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9F8" w:rsidRDefault="00B429F8" w:rsidP="00B429F8">
      <w:pPr>
        <w:pStyle w:val="RedTitre1"/>
        <w:keepNext/>
        <w:framePr w:hSpace="0" w:wrap="auto" w:vAnchor="margin" w:xAlign="left" w:yAlign="inline"/>
        <w:widowControl/>
        <w:jc w:val="left"/>
        <w:rPr>
          <w:sz w:val="28"/>
          <w:szCs w:val="28"/>
          <w:u w:val="single"/>
        </w:rPr>
      </w:pPr>
      <w:bookmarkStart w:id="0" w:name="_Hlk202347171"/>
      <w:bookmarkEnd w:id="0"/>
      <w:r>
        <w:rPr>
          <w:noProof/>
          <w:kern w:val="22"/>
        </w:rPr>
        <w:drawing>
          <wp:inline distT="0" distB="0" distL="0" distR="0" wp14:anchorId="09390BE3" wp14:editId="6C89CACB">
            <wp:extent cx="696595" cy="974090"/>
            <wp:effectExtent l="0" t="0" r="0" b="0"/>
            <wp:docPr id="4" name="Image 4" descr="logo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20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6595" cy="974090"/>
                    </a:xfrm>
                    <a:prstGeom prst="rect">
                      <a:avLst/>
                    </a:prstGeom>
                    <a:noFill/>
                    <a:ln>
                      <a:noFill/>
                    </a:ln>
                  </pic:spPr>
                </pic:pic>
              </a:graphicData>
            </a:graphic>
          </wp:inline>
        </w:drawing>
      </w:r>
    </w:p>
    <w:p w:rsidR="0047166C" w:rsidRDefault="0047166C" w:rsidP="0047166C">
      <w:pPr>
        <w:pStyle w:val="RedTitre1"/>
        <w:keepNext/>
        <w:framePr w:hSpace="0" w:wrap="auto" w:vAnchor="margin" w:xAlign="left" w:yAlign="inline"/>
        <w:widowControl/>
        <w:rPr>
          <w:sz w:val="28"/>
          <w:szCs w:val="28"/>
          <w:u w:val="single"/>
        </w:rPr>
      </w:pPr>
      <w:r w:rsidRPr="002627E5">
        <w:rPr>
          <w:sz w:val="28"/>
          <w:szCs w:val="28"/>
          <w:u w:val="single"/>
        </w:rPr>
        <w:t>Procédure n°</w:t>
      </w:r>
      <w:r w:rsidR="005A0F9A">
        <w:rPr>
          <w:sz w:val="28"/>
          <w:szCs w:val="28"/>
          <w:u w:val="single"/>
        </w:rPr>
        <w:t>2</w:t>
      </w:r>
      <w:r w:rsidR="00B10629">
        <w:rPr>
          <w:sz w:val="28"/>
          <w:szCs w:val="28"/>
          <w:u w:val="single"/>
        </w:rPr>
        <w:t>5S091</w:t>
      </w:r>
    </w:p>
    <w:p w:rsidR="003A4F70" w:rsidRDefault="003A4F70" w:rsidP="0047166C">
      <w:pPr>
        <w:pStyle w:val="RedTitre1"/>
        <w:keepNext/>
        <w:framePr w:hSpace="0" w:wrap="auto" w:vAnchor="margin" w:xAlign="left" w:yAlign="inline"/>
        <w:widowControl/>
        <w:rPr>
          <w:sz w:val="28"/>
          <w:szCs w:val="28"/>
          <w:u w:val="single"/>
        </w:rPr>
      </w:pPr>
    </w:p>
    <w:p w:rsidR="00B10629" w:rsidRPr="00280ADD" w:rsidRDefault="00B10629" w:rsidP="00280ADD">
      <w:pPr>
        <w:framePr w:hSpace="142" w:wrap="auto" w:vAnchor="text" w:hAnchor="text" w:xAlign="center" w:y="1"/>
        <w:autoSpaceDE w:val="0"/>
        <w:autoSpaceDN w:val="0"/>
        <w:adjustRightInd w:val="0"/>
        <w:spacing w:after="0" w:line="240" w:lineRule="auto"/>
        <w:jc w:val="center"/>
        <w:rPr>
          <w:rFonts w:ascii="Arial" w:eastAsia="Times New Roman" w:hAnsi="Arial" w:cs="Arial"/>
          <w:b/>
          <w:bCs/>
          <w:lang w:eastAsia="fr-FR"/>
        </w:rPr>
      </w:pPr>
      <w:r w:rsidRPr="00280ADD">
        <w:rPr>
          <w:rFonts w:ascii="Arial" w:eastAsia="Times New Roman" w:hAnsi="Arial" w:cs="Arial"/>
          <w:b/>
          <w:lang w:eastAsia="fr-FR"/>
        </w:rPr>
        <w:t>Fourniture de dispositifs médicaux concernant les prothèses d’orthopédie et de rachis,</w:t>
      </w:r>
      <w:r w:rsidR="00280ADD">
        <w:rPr>
          <w:rFonts w:ascii="Arial" w:eastAsia="Times New Roman" w:hAnsi="Arial" w:cs="Arial"/>
          <w:b/>
          <w:lang w:eastAsia="fr-FR"/>
        </w:rPr>
        <w:t xml:space="preserve"> </w:t>
      </w:r>
      <w:r w:rsidRPr="00280ADD">
        <w:rPr>
          <w:rFonts w:ascii="Arial" w:eastAsia="Times New Roman" w:hAnsi="Arial" w:cs="Arial"/>
          <w:b/>
          <w:bCs/>
          <w:lang w:eastAsia="fr-FR"/>
        </w:rPr>
        <w:t>implants d’ostéosynthèse pour le CHU de POITIERS (site POITIERS ET CHATELLERAULT)</w:t>
      </w:r>
    </w:p>
    <w:p w:rsidR="00AA71B9" w:rsidRDefault="00AA71B9"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rPr>
          <w:sz w:val="40"/>
          <w:szCs w:val="40"/>
          <w:u w:val="single"/>
        </w:rPr>
      </w:pPr>
      <w:r w:rsidRPr="00C16F28">
        <w:rPr>
          <w:sz w:val="40"/>
          <w:szCs w:val="40"/>
          <w:u w:val="single"/>
        </w:rPr>
        <w:t>Pièces à remettre</w:t>
      </w:r>
    </w:p>
    <w:p w:rsidR="001A6072" w:rsidRDefault="001A6072" w:rsidP="0047166C">
      <w:pPr>
        <w:pStyle w:val="RedTitre1"/>
        <w:keepNext/>
        <w:framePr w:hSpace="0" w:wrap="auto" w:vAnchor="margin" w:xAlign="left" w:yAlign="inline"/>
        <w:widowControl/>
        <w:rPr>
          <w:sz w:val="40"/>
          <w:szCs w:val="40"/>
          <w:u w:val="single"/>
        </w:rPr>
      </w:pPr>
    </w:p>
    <w:p w:rsidR="0047166C" w:rsidRPr="00554B34" w:rsidRDefault="00554B34" w:rsidP="0047166C">
      <w:pPr>
        <w:pStyle w:val="RedTitre1"/>
        <w:keepNext/>
        <w:framePr w:hSpace="0" w:wrap="auto" w:vAnchor="margin" w:xAlign="left" w:yAlign="inline"/>
        <w:widowControl/>
        <w:rPr>
          <w:sz w:val="36"/>
          <w:szCs w:val="36"/>
        </w:rPr>
      </w:pPr>
      <w:r w:rsidRPr="00554B34">
        <w:rPr>
          <w:sz w:val="36"/>
          <w:szCs w:val="36"/>
          <w:highlight w:val="lightGray"/>
        </w:rPr>
        <w:t xml:space="preserve">Remise des offres le </w:t>
      </w:r>
      <w:r w:rsidR="006A4251">
        <w:rPr>
          <w:sz w:val="36"/>
          <w:szCs w:val="36"/>
          <w:highlight w:val="lightGray"/>
        </w:rPr>
        <w:t>11/08/2025 à 16 h 00</w:t>
      </w:r>
    </w:p>
    <w:p w:rsidR="0047166C" w:rsidRDefault="0047166C"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jc w:val="left"/>
        <w:rPr>
          <w:u w:val="single"/>
        </w:rPr>
      </w:pPr>
      <w:r>
        <w:sym w:font="Wingdings" w:char="F046"/>
      </w:r>
      <w:r>
        <w:t xml:space="preserve"> </w:t>
      </w:r>
      <w:r w:rsidRPr="0047166C">
        <w:rPr>
          <w:u w:val="single"/>
        </w:rPr>
        <w:t>Pour la candidature</w:t>
      </w:r>
    </w:p>
    <w:p w:rsidR="0047166C" w:rsidRDefault="0047166C" w:rsidP="0047166C">
      <w:pPr>
        <w:pStyle w:val="RedTitre1"/>
        <w:keepNext/>
        <w:framePr w:hSpace="0" w:wrap="auto" w:vAnchor="margin" w:xAlign="left" w:yAlign="inline"/>
        <w:widowControl/>
        <w:jc w:val="left"/>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sidRPr="0047166C">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lettre de candidature (</w:t>
      </w:r>
      <w:r w:rsidRPr="0047166C">
        <w:rPr>
          <w:iCs/>
          <w:sz w:val="22"/>
          <w:lang w:val="fr-FR"/>
        </w:rPr>
        <w:t xml:space="preserve">DUME ou </w:t>
      </w:r>
      <w:r w:rsidRPr="0047166C">
        <w:rPr>
          <w:iCs/>
          <w:sz w:val="22"/>
        </w:rPr>
        <w:t xml:space="preserve">DC1 ou forme libre) dument complété.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a</w:t>
      </w:r>
      <w:proofErr w:type="spellEnd"/>
      <w:proofErr w:type="gramEnd"/>
      <w:r w:rsidRPr="0047166C">
        <w:rPr>
          <w:iCs/>
          <w:sz w:val="22"/>
        </w:rPr>
        <w:t xml:space="preserve"> déclaration du candidat individuelle ou du membre du groupement (</w:t>
      </w:r>
      <w:r w:rsidRPr="0047166C">
        <w:rPr>
          <w:iCs/>
          <w:sz w:val="22"/>
          <w:lang w:val="fr-FR"/>
        </w:rPr>
        <w:t xml:space="preserve">DUME ou </w:t>
      </w:r>
      <w:r w:rsidRPr="0047166C">
        <w:rPr>
          <w:iCs/>
          <w:sz w:val="22"/>
        </w:rPr>
        <w:t xml:space="preserve">DC1 ou forme libre)  dument complété en fonction des modalités indiquées ci-après.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copie du ou des jugements prononcés, s’il est en redressement judiciaire ;</w:t>
      </w:r>
    </w:p>
    <w:p w:rsidR="0047166C" w:rsidRPr="0047166C" w:rsidRDefault="0047166C" w:rsidP="0047166C">
      <w:pPr>
        <w:ind w:right="-3"/>
        <w:jc w:val="both"/>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es</w:t>
      </w:r>
      <w:proofErr w:type="spellEnd"/>
      <w:proofErr w:type="gramEnd"/>
      <w:r w:rsidRPr="0047166C">
        <w:rPr>
          <w:iCs/>
          <w:sz w:val="22"/>
        </w:rPr>
        <w:t xml:space="preserve"> documents relatifs aux pouvoirs de la personne habilitée pour engager le candidat (forme  libre)</w:t>
      </w:r>
    </w:p>
    <w:p w:rsidR="0047166C" w:rsidRPr="0047166C" w:rsidRDefault="0047166C" w:rsidP="0047166C">
      <w:pPr>
        <w:pStyle w:val="NormalWeb"/>
        <w:shd w:val="clear" w:color="auto" w:fill="FFFFFF"/>
        <w:tabs>
          <w:tab w:val="left" w:pos="284"/>
        </w:tabs>
        <w:spacing w:before="0" w:beforeAutospacing="0" w:after="0" w:afterAutospacing="0"/>
        <w:ind w:right="-3"/>
        <w:jc w:val="both"/>
        <w:rPr>
          <w:iCs/>
          <w:sz w:val="22"/>
          <w:highlight w:val="yellow"/>
        </w:rPr>
      </w:pPr>
    </w:p>
    <w:p w:rsidR="0047166C" w:rsidRPr="0047166C" w:rsidRDefault="0047166C" w:rsidP="0047166C">
      <w:pPr>
        <w:pStyle w:val="RedTxt"/>
        <w:tabs>
          <w:tab w:val="left" w:pos="284"/>
        </w:tabs>
        <w:ind w:left="360" w:right="-3"/>
        <w:jc w:val="both"/>
        <w:rPr>
          <w:b/>
          <w:i/>
          <w:iCs/>
          <w:sz w:val="22"/>
        </w:rPr>
      </w:pPr>
      <w:r w:rsidRPr="0047166C">
        <w:rPr>
          <w:b/>
          <w:i/>
          <w:iCs/>
          <w:sz w:val="22"/>
        </w:rPr>
        <w:t>Le</w:t>
      </w:r>
      <w:r>
        <w:rPr>
          <w:b/>
          <w:i/>
          <w:iCs/>
          <w:sz w:val="22"/>
          <w:lang w:val="fr-FR"/>
        </w:rPr>
        <w:t xml:space="preserve">s </w:t>
      </w:r>
      <w:r w:rsidRPr="0047166C">
        <w:rPr>
          <w:b/>
          <w:i/>
          <w:iCs/>
          <w:sz w:val="22"/>
        </w:rPr>
        <w:t>renseignements permettant d’évaluer les capacités professionnelles, techniques et  financières du candidat (</w:t>
      </w:r>
      <w:r w:rsidRPr="0047166C">
        <w:rPr>
          <w:b/>
          <w:i/>
          <w:iCs/>
          <w:sz w:val="22"/>
          <w:lang w:val="fr-FR"/>
        </w:rPr>
        <w:t xml:space="preserve">DUME ou </w:t>
      </w:r>
      <w:r w:rsidRPr="0047166C">
        <w:rPr>
          <w:b/>
          <w:i/>
          <w:iCs/>
          <w:sz w:val="22"/>
        </w:rPr>
        <w:t>DC</w:t>
      </w:r>
      <w:r w:rsidRPr="0047166C">
        <w:rPr>
          <w:b/>
          <w:i/>
          <w:iCs/>
          <w:sz w:val="22"/>
          <w:lang w:val="fr-FR"/>
        </w:rPr>
        <w:t>2</w:t>
      </w:r>
      <w:r w:rsidRPr="0047166C">
        <w:rPr>
          <w:b/>
          <w:i/>
          <w:iCs/>
          <w:sz w:val="22"/>
        </w:rPr>
        <w:t xml:space="preserve"> ou forme libre) </w:t>
      </w:r>
    </w:p>
    <w:p w:rsidR="0047166C" w:rsidRPr="0047166C" w:rsidRDefault="0047166C" w:rsidP="0047166C">
      <w:pPr>
        <w:pStyle w:val="RedTxt"/>
        <w:tabs>
          <w:tab w:val="left" w:pos="284"/>
        </w:tabs>
        <w:ind w:left="360" w:right="-3"/>
        <w:jc w:val="both"/>
        <w:rPr>
          <w:iCs/>
          <w:sz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la</w:t>
      </w:r>
      <w:proofErr w:type="gramEnd"/>
      <w:r w:rsidR="00B9776B">
        <w:rPr>
          <w:iCs/>
          <w:sz w:val="22"/>
        </w:rPr>
        <w:t xml:space="preserve"> d</w:t>
      </w:r>
      <w:r w:rsidRPr="0047166C">
        <w:rPr>
          <w:sz w:val="22"/>
          <w:szCs w:val="22"/>
          <w:shd w:val="clear" w:color="auto" w:fill="FFFFFF"/>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les</w:t>
      </w:r>
      <w:proofErr w:type="gramEnd"/>
      <w:r w:rsidR="00B9776B">
        <w:rPr>
          <w:iCs/>
          <w:sz w:val="22"/>
        </w:rPr>
        <w:t xml:space="preserve"> d</w:t>
      </w:r>
      <w:r w:rsidRPr="0047166C">
        <w:rPr>
          <w:sz w:val="22"/>
          <w:szCs w:val="22"/>
          <w:shd w:val="clear" w:color="auto" w:fill="FFFFFF"/>
        </w:rPr>
        <w:t>éclarations appropriées de banques ou, le cas échéant, preuve d'une assurance des risques professionnels pertinents</w:t>
      </w:r>
      <w:r w:rsidR="005A0F9A">
        <w:rPr>
          <w:sz w:val="22"/>
          <w:szCs w:val="22"/>
          <w:shd w:val="clear" w:color="auto" w:fill="FFFFFF"/>
        </w:rPr>
        <w:t xml:space="preserve"> </w:t>
      </w:r>
      <w:r w:rsidR="005A0F9A" w:rsidRPr="007E6149">
        <w:rPr>
          <w:b/>
          <w:i/>
          <w:color w:val="FF0000"/>
          <w:sz w:val="28"/>
          <w:szCs w:val="28"/>
          <w:shd w:val="clear" w:color="auto" w:fill="FFFFFF"/>
        </w:rPr>
        <w:t>en cours de validité</w:t>
      </w:r>
      <w:r w:rsidR="005A0F9A" w:rsidRPr="007E6149">
        <w:rPr>
          <w:i/>
          <w:color w:val="FF0000"/>
          <w:sz w:val="28"/>
          <w:szCs w:val="28"/>
          <w:shd w:val="clear" w:color="auto" w:fill="FFFFFF"/>
        </w:rPr>
        <w:t xml:space="preserve"> ;</w:t>
      </w:r>
      <w:r w:rsidRPr="007E6149">
        <w:rPr>
          <w:color w:val="FF0000"/>
          <w:sz w:val="22"/>
          <w:szCs w:val="22"/>
          <w:shd w:val="clear" w:color="auto" w:fill="FFFFFF"/>
        </w:rPr>
        <w:t xml:space="preserve">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sz w:val="22"/>
          <w:szCs w:val="22"/>
          <w:shd w:val="clear" w:color="auto" w:fill="FFFFFF"/>
        </w:rPr>
        <w:t>l</w:t>
      </w:r>
      <w:r w:rsidRPr="0047166C">
        <w:rPr>
          <w:sz w:val="22"/>
          <w:szCs w:val="22"/>
          <w:shd w:val="clear" w:color="auto" w:fill="FFFFFF"/>
        </w:rPr>
        <w:t>es</w:t>
      </w:r>
      <w:proofErr w:type="gramEnd"/>
      <w:r w:rsidRPr="0047166C">
        <w:rPr>
          <w:sz w:val="22"/>
          <w:szCs w:val="22"/>
          <w:shd w:val="clear" w:color="auto" w:fill="FFFFFF"/>
        </w:rPr>
        <w:t xml:space="preserve"> certificats </w:t>
      </w:r>
      <w:r w:rsidRPr="0047166C">
        <w:rPr>
          <w:iCs/>
          <w:sz w:val="22"/>
          <w:szCs w:val="22"/>
        </w:rPr>
        <w:t>mentionnés ci-dessous </w:t>
      </w:r>
      <w:r w:rsidRPr="0047166C">
        <w:rPr>
          <w:sz w:val="22"/>
          <w:szCs w:val="22"/>
          <w:shd w:val="clear" w:color="auto" w:fill="FFFFFF"/>
        </w:rPr>
        <w:t xml:space="preserve">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rsidR="0047166C" w:rsidRPr="005747FF"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ISO 9001, 9002, 9003</w:t>
      </w:r>
    </w:p>
    <w:p w:rsidR="0047166C"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46001, 46002, 46003</w:t>
      </w: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C16F28" w:rsidRDefault="00C16F28" w:rsidP="00C16F28">
      <w:pPr>
        <w:pStyle w:val="RedTitre1"/>
        <w:keepNext/>
        <w:framePr w:hSpace="0" w:wrap="auto" w:vAnchor="margin" w:xAlign="left" w:yAlign="inline"/>
        <w:widowControl/>
        <w:jc w:val="left"/>
        <w:rPr>
          <w:u w:val="single"/>
        </w:rPr>
      </w:pPr>
      <w:r>
        <w:lastRenderedPageBreak/>
        <w:sym w:font="Wingdings" w:char="F046"/>
      </w:r>
      <w:r>
        <w:t xml:space="preserve"> </w:t>
      </w:r>
      <w:r w:rsidRPr="0047166C">
        <w:rPr>
          <w:u w:val="single"/>
        </w:rPr>
        <w:t xml:space="preserve">Pour </w:t>
      </w:r>
      <w:r>
        <w:rPr>
          <w:u w:val="single"/>
        </w:rPr>
        <w:t>l’offre</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l’acte d'engagement (ATTRI 1) dûment rempli, daté et signé</w:t>
      </w:r>
      <w:r w:rsidRPr="0009010F">
        <w:rPr>
          <w:sz w:val="22"/>
          <w:szCs w:val="22"/>
          <w:lang w:val="fr-FR"/>
        </w:rPr>
        <w:t xml:space="preserve"> électroniquement</w:t>
      </w:r>
      <w:r w:rsidRPr="0009010F">
        <w:rPr>
          <w:sz w:val="22"/>
          <w:szCs w:val="22"/>
        </w:rPr>
        <w:t xml:space="preserve">* par la personne habilitée à engager la société. Le document joint au dossier de consultation sera obligatoirement utilisé </w:t>
      </w:r>
    </w:p>
    <w:p w:rsidR="00C16F28" w:rsidRPr="0009010F" w:rsidRDefault="00C16F28" w:rsidP="00C16F28">
      <w:pPr>
        <w:pStyle w:val="RedTxt"/>
        <w:spacing w:before="120"/>
        <w:ind w:left="360"/>
        <w:jc w:val="both"/>
        <w:rPr>
          <w:sz w:val="22"/>
          <w:szCs w:val="22"/>
        </w:rPr>
      </w:pPr>
      <w:r w:rsidRPr="0009010F">
        <w:rPr>
          <w:sz w:val="22"/>
          <w:szCs w:val="22"/>
        </w:rPr>
        <w:t>Le candidat établira un acte d’engagement unique regroupant le ou les lots auxquels il soumissionne.</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relevé d'identité bancaire</w:t>
      </w:r>
      <w:r w:rsidRPr="0009010F">
        <w:rPr>
          <w:sz w:val="22"/>
        </w:rPr>
        <w:t>.</w:t>
      </w:r>
    </w:p>
    <w:p w:rsidR="00C16F28" w:rsidRPr="0009010F" w:rsidRDefault="00C16F28" w:rsidP="00C16F28">
      <w:pPr>
        <w:pStyle w:val="RedTxt"/>
        <w:ind w:left="709"/>
        <w:jc w:val="both"/>
        <w:rPr>
          <w:sz w:val="22"/>
          <w:szCs w:val="22"/>
        </w:rPr>
      </w:pPr>
    </w:p>
    <w:p w:rsidR="00C16F28" w:rsidRPr="006A44AC"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tableau d’offres dûment rempli par la personne habilitée à engager la société</w:t>
      </w:r>
      <w:r w:rsidRPr="006D6372">
        <w:rPr>
          <w:sz w:val="22"/>
          <w:szCs w:val="22"/>
        </w:rPr>
        <w:t xml:space="preserve"> (au regard de l’état des besoins transmis dans le DCE). Le document joint au dossier de consultation sera obligatoirement utilisé. </w:t>
      </w:r>
      <w:r w:rsidRPr="006D6372">
        <w:rPr>
          <w:b/>
          <w:sz w:val="22"/>
          <w:szCs w:val="22"/>
        </w:rPr>
        <w:t xml:space="preserve">Ce tableau d’offres sera transmis lors de la remise de l’offre en se servant du fichier </w:t>
      </w:r>
      <w:proofErr w:type="spellStart"/>
      <w:r w:rsidRPr="006D6372">
        <w:rPr>
          <w:b/>
          <w:color w:val="FF0000"/>
          <w:sz w:val="22"/>
          <w:szCs w:val="22"/>
        </w:rPr>
        <w:t>cry</w:t>
      </w:r>
      <w:proofErr w:type="spellEnd"/>
      <w:r w:rsidRPr="006D6372">
        <w:rPr>
          <w:b/>
          <w:color w:val="FF0000"/>
          <w:sz w:val="22"/>
          <w:szCs w:val="22"/>
        </w:rPr>
        <w:t xml:space="preserve">. </w:t>
      </w:r>
    </w:p>
    <w:p w:rsidR="00C16F28" w:rsidRDefault="00C16F28" w:rsidP="00C16F28">
      <w:pPr>
        <w:pStyle w:val="Paragraphedeliste"/>
        <w:rPr>
          <w:b/>
          <w:sz w:val="22"/>
          <w:szCs w:val="22"/>
          <w:highlight w:val="lightGray"/>
        </w:rPr>
      </w:pPr>
    </w:p>
    <w:p w:rsidR="00C16F28" w:rsidRDefault="00C16F28" w:rsidP="00C16F28">
      <w:pPr>
        <w:pStyle w:val="RedTxt"/>
        <w:spacing w:before="120"/>
        <w:ind w:left="360"/>
        <w:jc w:val="both"/>
        <w:rPr>
          <w:color w:val="FF0000"/>
          <w:sz w:val="22"/>
          <w:szCs w:val="22"/>
        </w:rPr>
      </w:pPr>
      <w:r w:rsidRPr="006A44AC">
        <w:rPr>
          <w:b/>
          <w:color w:val="FF0000"/>
          <w:sz w:val="22"/>
          <w:szCs w:val="22"/>
          <w:highlight w:val="lightGray"/>
          <w:lang w:val="fr-FR"/>
        </w:rPr>
        <w:t>Lors de la remise de votre offre</w:t>
      </w:r>
      <w:r w:rsidRPr="006D6372">
        <w:rPr>
          <w:b/>
          <w:color w:val="FF0000"/>
          <w:sz w:val="22"/>
          <w:szCs w:val="22"/>
          <w:highlight w:val="lightGray"/>
        </w:rPr>
        <w:t xml:space="preserve">, vous devez transmettre 2 tableaux celui du fichier </w:t>
      </w:r>
      <w:proofErr w:type="spellStart"/>
      <w:r w:rsidRPr="006D6372">
        <w:rPr>
          <w:b/>
          <w:color w:val="FF0000"/>
          <w:sz w:val="22"/>
          <w:szCs w:val="22"/>
          <w:highlight w:val="lightGray"/>
        </w:rPr>
        <w:t>cry</w:t>
      </w:r>
      <w:proofErr w:type="spellEnd"/>
      <w:r w:rsidRPr="006D6372">
        <w:rPr>
          <w:b/>
          <w:color w:val="FF0000"/>
          <w:sz w:val="22"/>
          <w:szCs w:val="22"/>
          <w:highlight w:val="lightGray"/>
        </w:rPr>
        <w:t xml:space="preserve"> complété et faire une exportation de ce tableau complété sous format </w:t>
      </w:r>
      <w:proofErr w:type="spellStart"/>
      <w:r w:rsidRPr="006D6372">
        <w:rPr>
          <w:b/>
          <w:color w:val="FF0000"/>
          <w:sz w:val="22"/>
          <w:szCs w:val="22"/>
          <w:highlight w:val="lightGray"/>
        </w:rPr>
        <w:t>pdf</w:t>
      </w:r>
      <w:proofErr w:type="spellEnd"/>
      <w:r w:rsidRPr="006D6372">
        <w:rPr>
          <w:b/>
          <w:color w:val="FF0000"/>
          <w:sz w:val="22"/>
          <w:szCs w:val="22"/>
          <w:highlight w:val="lightGray"/>
        </w:rPr>
        <w:t>.</w:t>
      </w:r>
      <w:r w:rsidRPr="006A44AC">
        <w:rPr>
          <w:color w:val="FF0000"/>
          <w:sz w:val="22"/>
          <w:szCs w:val="22"/>
        </w:rPr>
        <w:t xml:space="preserve"> </w:t>
      </w:r>
    </w:p>
    <w:p w:rsidR="002F49C0" w:rsidRPr="005D6A0B" w:rsidRDefault="002F49C0" w:rsidP="002F49C0">
      <w:pPr>
        <w:pStyle w:val="RedTxt"/>
        <w:spacing w:before="120"/>
        <w:ind w:left="709"/>
        <w:jc w:val="both"/>
        <w:rPr>
          <w:b/>
          <w:color w:val="FF0000"/>
          <w:sz w:val="22"/>
          <w:szCs w:val="22"/>
          <w:lang w:val="fr-FR"/>
        </w:rPr>
      </w:pPr>
      <w:r w:rsidRPr="005D6A0B">
        <w:rPr>
          <w:b/>
          <w:iCs/>
          <w:noProof/>
          <w:color w:val="FF0000"/>
          <w:sz w:val="22"/>
          <w:szCs w:val="22"/>
          <w:lang w:val="fr-FR" w:eastAsia="fr-FR"/>
        </w:rPr>
        <w:drawing>
          <wp:inline distT="0" distB="0" distL="0" distR="0">
            <wp:extent cx="390525" cy="352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Pr="005D6A0B">
        <w:rPr>
          <w:b/>
          <w:color w:val="FF0000"/>
          <w:sz w:val="22"/>
          <w:szCs w:val="22"/>
          <w:u w:val="single"/>
          <w:lang w:val="fr-FR"/>
        </w:rPr>
        <w:t>Rappel </w:t>
      </w:r>
      <w:r w:rsidRPr="005D6A0B">
        <w:rPr>
          <w:b/>
          <w:color w:val="FF0000"/>
          <w:sz w:val="22"/>
          <w:szCs w:val="22"/>
          <w:lang w:val="fr-FR"/>
        </w:rPr>
        <w:t>: Pour les lots où il est indiqué « toutes références » et /ou « toutes tailles » vous devez mettre la gamme entière avec toutes les références/tailles disponibles.</w:t>
      </w:r>
    </w:p>
    <w:p w:rsidR="00C16F28" w:rsidRDefault="00C16F28" w:rsidP="00C16F28">
      <w:pPr>
        <w:pStyle w:val="Paragraphedeliste"/>
        <w:rPr>
          <w:sz w:val="22"/>
          <w:szCs w:val="22"/>
        </w:rPr>
      </w:pPr>
    </w:p>
    <w:p w:rsidR="00C16F28" w:rsidRPr="006A44AC" w:rsidRDefault="00C16F28" w:rsidP="00C16F28">
      <w:pPr>
        <w:pStyle w:val="RedTxt"/>
        <w:ind w:left="360"/>
        <w:jc w:val="both"/>
        <w:rPr>
          <w:b/>
          <w:sz w:val="22"/>
        </w:rPr>
      </w:pPr>
      <w:bookmarkStart w:id="1" w:name="_Hlk126233289"/>
      <w:r w:rsidRPr="006A44AC">
        <w:rPr>
          <w:b/>
          <w:sz w:val="22"/>
        </w:rPr>
        <w:t xml:space="preserve">La transmission des tableaux d’offres émanant du logiciel Cerbère® « sur support physique électronique »format </w:t>
      </w:r>
      <w:proofErr w:type="spellStart"/>
      <w:r w:rsidRPr="006A44AC">
        <w:rPr>
          <w:b/>
          <w:sz w:val="22"/>
        </w:rPr>
        <w:t>cry</w:t>
      </w:r>
      <w:proofErr w:type="spellEnd"/>
      <w:r w:rsidRPr="006A44AC">
        <w:rPr>
          <w:b/>
          <w:sz w:val="22"/>
        </w:rPr>
        <w:t xml:space="preserve"> (CD-ROM, DVD, support USB…) est obligatoire pour faciliter la saisie et doit être jointe à l’appui de l’offre papier le cas échéant. Une notice d’utilisation du catalogue Cerbère® est jointe en annexe du présent RC.</w:t>
      </w:r>
    </w:p>
    <w:bookmarkEnd w:id="1"/>
    <w:p w:rsidR="00C16F28" w:rsidRPr="006A44AC" w:rsidRDefault="00C16F28" w:rsidP="00C16F28">
      <w:pPr>
        <w:pStyle w:val="RedTxt"/>
        <w:ind w:left="360"/>
        <w:jc w:val="both"/>
        <w:rPr>
          <w:b/>
          <w:sz w:val="22"/>
        </w:rPr>
      </w:pPr>
    </w:p>
    <w:p w:rsidR="00C16F28" w:rsidRPr="006A44AC" w:rsidRDefault="00C16F28" w:rsidP="00C16F28">
      <w:pPr>
        <w:pStyle w:val="RedTxt"/>
        <w:ind w:left="360"/>
        <w:jc w:val="both"/>
        <w:rPr>
          <w:b/>
          <w:color w:val="FF0000"/>
          <w:sz w:val="22"/>
        </w:rPr>
      </w:pPr>
      <w:r w:rsidRPr="006A44AC">
        <w:rPr>
          <w:b/>
          <w:color w:val="FF0000"/>
          <w:sz w:val="22"/>
          <w:u w:val="single"/>
        </w:rPr>
        <w:t>Plateforme PLACE et fichier CRY</w:t>
      </w:r>
      <w:r w:rsidRPr="006A44AC">
        <w:rPr>
          <w:b/>
          <w:color w:val="FF0000"/>
          <w:sz w:val="22"/>
        </w:rPr>
        <w:t xml:space="preserve"> :</w:t>
      </w:r>
    </w:p>
    <w:p w:rsidR="00C16F28" w:rsidRDefault="00C16F28" w:rsidP="00C16F28">
      <w:pPr>
        <w:pStyle w:val="RedTxt"/>
        <w:ind w:left="360"/>
        <w:jc w:val="both"/>
        <w:rPr>
          <w:b/>
          <w:color w:val="FF0000"/>
          <w:sz w:val="22"/>
        </w:rPr>
      </w:pPr>
      <w:r w:rsidRPr="006A44AC">
        <w:rPr>
          <w:b/>
          <w:color w:val="FF0000"/>
          <w:sz w:val="22"/>
        </w:rPr>
        <w:t>Lors du dépôt de l’offre sur la plateforme, par défaut, un filtre sur les types de fichier "XLS", "ZIP", "PDF", "DOC" et "PPT" est présent. Vous devez donc retirer ce filtre en sélectionnant "Tous les fichiers" dans le menu déroulant "Type de fichier" pour faire apparaitre votre fichier CRY et le déposer sur la plateforme</w:t>
      </w:r>
    </w:p>
    <w:p w:rsidR="00F17810" w:rsidRDefault="00F17810" w:rsidP="00C16F28">
      <w:pPr>
        <w:pStyle w:val="RedTxt"/>
        <w:ind w:left="360"/>
        <w:jc w:val="both"/>
        <w:rPr>
          <w:b/>
          <w:color w:val="FF0000"/>
          <w:sz w:val="22"/>
          <w:lang w:val="fr-FR"/>
        </w:rPr>
      </w:pPr>
    </w:p>
    <w:p w:rsidR="00AE3878" w:rsidRDefault="00F17810" w:rsidP="00AE3878">
      <w:pPr>
        <w:pStyle w:val="RedTxt"/>
        <w:ind w:left="360"/>
        <w:jc w:val="both"/>
        <w:rPr>
          <w:b/>
          <w:sz w:val="22"/>
        </w:rPr>
      </w:pPr>
      <w:r w:rsidRPr="005D6A0B">
        <w:rPr>
          <w:b/>
          <w:iCs/>
          <w:noProof/>
          <w:color w:val="FF0000"/>
          <w:sz w:val="22"/>
          <w:szCs w:val="22"/>
          <w:lang w:val="fr-FR" w:eastAsia="fr-FR"/>
        </w:rPr>
        <w:drawing>
          <wp:inline distT="0" distB="0" distL="0" distR="0" wp14:anchorId="2388FE23" wp14:editId="598A5736">
            <wp:extent cx="39052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Pr="00F17810">
        <w:rPr>
          <w:b/>
          <w:sz w:val="22"/>
          <w:lang w:val="fr-FR"/>
        </w:rPr>
        <w:t xml:space="preserve"> </w:t>
      </w:r>
      <w:bookmarkStart w:id="2" w:name="_Hlk202339857"/>
      <w:bookmarkStart w:id="3" w:name="_Hlk202340431"/>
      <w:r w:rsidR="00456907">
        <w:rPr>
          <w:b/>
          <w:sz w:val="22"/>
          <w:lang w:val="fr-FR"/>
        </w:rPr>
        <w:t xml:space="preserve">Pour les lots concernés par l’annexe technique montage - Ne pas oublier d’ajouter </w:t>
      </w:r>
      <w:r w:rsidR="00456907" w:rsidRPr="003D1708">
        <w:rPr>
          <w:b/>
          <w:sz w:val="22"/>
        </w:rPr>
        <w:t>une ligne comportant le</w:t>
      </w:r>
      <w:r w:rsidR="00456907">
        <w:rPr>
          <w:b/>
          <w:sz w:val="22"/>
          <w:lang w:val="fr-FR"/>
        </w:rPr>
        <w:t xml:space="preserve"> prix du</w:t>
      </w:r>
      <w:r w:rsidR="00456907" w:rsidRPr="003D1708">
        <w:rPr>
          <w:b/>
          <w:sz w:val="22"/>
        </w:rPr>
        <w:t xml:space="preserve"> montage</w:t>
      </w:r>
      <w:r w:rsidR="00456907">
        <w:rPr>
          <w:b/>
          <w:sz w:val="22"/>
          <w:lang w:val="fr-FR"/>
        </w:rPr>
        <w:t xml:space="preserve"> du Dispositif Médicale (DM) et/ou de l’implant</w:t>
      </w:r>
      <w:r w:rsidR="00456907" w:rsidRPr="003D1708">
        <w:rPr>
          <w:b/>
          <w:sz w:val="22"/>
        </w:rPr>
        <w:t xml:space="preserve"> comme indiqué dans l’annexe (annexe technique-montage)</w:t>
      </w:r>
      <w:bookmarkEnd w:id="2"/>
    </w:p>
    <w:bookmarkEnd w:id="3"/>
    <w:p w:rsidR="00456907" w:rsidRDefault="00456907" w:rsidP="00AE3878">
      <w:pPr>
        <w:pStyle w:val="RedTxt"/>
        <w:ind w:left="360"/>
        <w:jc w:val="both"/>
        <w:rPr>
          <w:iCs/>
          <w:sz w:val="22"/>
        </w:rPr>
      </w:pPr>
    </w:p>
    <w:p w:rsidR="00C16F28" w:rsidRDefault="00C16F28" w:rsidP="00AE3878">
      <w:pPr>
        <w:pStyle w:val="RedTxt"/>
        <w:ind w:left="360"/>
        <w:jc w:val="both"/>
        <w:rPr>
          <w:sz w:val="22"/>
          <w:szCs w:val="22"/>
        </w:rPr>
      </w:pPr>
      <w:r w:rsidRPr="0047166C">
        <w:rPr>
          <w:iCs/>
          <w:sz w:val="22"/>
        </w:rPr>
        <w:sym w:font="Wingdings" w:char="F071"/>
      </w:r>
      <w:r>
        <w:rPr>
          <w:iCs/>
          <w:sz w:val="22"/>
          <w:lang w:val="fr-FR"/>
        </w:rPr>
        <w:t xml:space="preserve"> </w:t>
      </w:r>
      <w:r w:rsidRPr="0009010F">
        <w:rPr>
          <w:sz w:val="22"/>
          <w:szCs w:val="22"/>
        </w:rPr>
        <w:t>le catalogue (ou extrait de catalogue) exhaustif des fournitures proposées en rapport avec l’objet du marché. Les tarifs en vigueur seront également joints s’il s’agit d’un document séparé.</w:t>
      </w:r>
    </w:p>
    <w:p w:rsidR="002F49C0"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r w:rsidRPr="00AF4539">
        <w:rPr>
          <w:sz w:val="22"/>
          <w:szCs w:val="22"/>
        </w:rPr>
        <w:t>les fiches de données de sécurité ou une attestation relative à l’absence des FDS (</w:t>
      </w:r>
      <w:r w:rsidRPr="00AF4539">
        <w:rPr>
          <w:b/>
          <w:sz w:val="22"/>
          <w:szCs w:val="22"/>
        </w:rPr>
        <w:t>modèle joint au présent règlement de la consultation</w:t>
      </w:r>
      <w:r w:rsidRPr="00AF4539">
        <w:rPr>
          <w:sz w:val="22"/>
          <w:szCs w:val="22"/>
        </w:rPr>
        <w:t>). Il est de la responsabilité du candidat de fournir les Fiches de Données de Sécurité rédigées en langue française au CHU de Poitiers lorsque les produits proposés dans l'offre du candidat sont  soumis à cette réglementation, conformément au titre IV du règlement (CE) n° 1907/2006 du Parlement et du Conseil du 18 décembre 2006 modifié au 20 mai 2007 et au 31 mai 2008 (exceptions listées à l'article R4411-8 du Code du Travail). L'ensemble des rubriques doit être complété et conforme à l'annexe II du règlement (CE) n° 1907/2006 du Parlement et du Conseil du 18 décembre 2006 modifié au 20 mai 2007 et au 31 mai 2008.</w:t>
      </w: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CHU de POITIERS </w:t>
      </w:r>
      <w:r w:rsidRPr="0009010F">
        <w:rPr>
          <w:sz w:val="22"/>
          <w:szCs w:val="22"/>
        </w:rPr>
        <w:t xml:space="preserve">concernant les opérations de chargement et de déchargement, dûment rempli, daté et signé. </w:t>
      </w:r>
    </w:p>
    <w:p w:rsidR="00554B34" w:rsidRPr="0009010F" w:rsidRDefault="00554B34" w:rsidP="00554B34">
      <w:pPr>
        <w:pStyle w:val="RedTxt"/>
        <w:spacing w:before="120"/>
        <w:ind w:left="360"/>
        <w:jc w:val="both"/>
        <w:rPr>
          <w:sz w:val="22"/>
          <w:szCs w:val="22"/>
        </w:rPr>
      </w:pPr>
      <w:r w:rsidRPr="0047166C">
        <w:rPr>
          <w:iCs/>
          <w:sz w:val="22"/>
        </w:rPr>
        <w:lastRenderedPageBreak/>
        <w:sym w:font="Wingdings" w:char="F071"/>
      </w:r>
      <w:r>
        <w:rPr>
          <w:iCs/>
          <w:sz w:val="22"/>
          <w:lang w:val="fr-FR"/>
        </w:rPr>
        <w:t xml:space="preserve"> </w:t>
      </w:r>
      <w:r w:rsidRPr="0009010F">
        <w:rPr>
          <w:sz w:val="22"/>
          <w:szCs w:val="22"/>
        </w:rPr>
        <w:t>l</w:t>
      </w:r>
      <w:bookmarkStart w:id="4" w:name="_GoBack"/>
      <w:bookmarkEnd w:id="4"/>
      <w:r w:rsidRPr="0009010F">
        <w:rPr>
          <w:sz w:val="22"/>
          <w:szCs w:val="22"/>
        </w:rPr>
        <w:t xml:space="preserve">e protocole de sécurité </w:t>
      </w:r>
      <w:r>
        <w:rPr>
          <w:sz w:val="22"/>
          <w:szCs w:val="22"/>
          <w:lang w:val="fr-FR"/>
        </w:rPr>
        <w:t xml:space="preserve">du CH de Châtellerault </w:t>
      </w:r>
      <w:r w:rsidRPr="0009010F">
        <w:rPr>
          <w:sz w:val="22"/>
          <w:szCs w:val="22"/>
        </w:rPr>
        <w:t xml:space="preserve">concernant les opérations de chargement et de déchargement, dûment rempli, daté et signé. </w:t>
      </w:r>
    </w:p>
    <w:p w:rsidR="00C16F28" w:rsidRPr="0009010F" w:rsidRDefault="00C16F28" w:rsidP="00C16F28">
      <w:pPr>
        <w:pStyle w:val="RedTxt"/>
        <w:spacing w:before="120"/>
        <w:ind w:left="360"/>
        <w:jc w:val="both"/>
        <w:rPr>
          <w:sz w:val="22"/>
          <w:szCs w:val="22"/>
        </w:rPr>
      </w:pPr>
      <w:r>
        <w:rPr>
          <w:iCs/>
          <w:sz w:val="22"/>
          <w:lang w:val="fr-FR"/>
        </w:rPr>
        <w:t xml:space="preserve"> </w:t>
      </w:r>
      <w:proofErr w:type="gramStart"/>
      <w:r>
        <w:rPr>
          <w:sz w:val="22"/>
          <w:szCs w:val="22"/>
          <w:lang w:val="fr-FR"/>
        </w:rPr>
        <w:t>les</w:t>
      </w:r>
      <w:proofErr w:type="gramEnd"/>
      <w:r w:rsidRPr="0009010F">
        <w:rPr>
          <w:sz w:val="22"/>
          <w:szCs w:val="22"/>
        </w:rPr>
        <w:t xml:space="preserve"> entreprises auront à produire un dossier technique comprenant au minimum les documents suivants en langue française :</w:t>
      </w:r>
    </w:p>
    <w:p w:rsidR="007E6149" w:rsidRPr="007E6149" w:rsidRDefault="007E6149" w:rsidP="007E6149">
      <w:pPr>
        <w:widowControl w:val="0"/>
        <w:numPr>
          <w:ilvl w:val="0"/>
          <w:numId w:val="3"/>
        </w:numPr>
        <w:autoSpaceDE w:val="0"/>
        <w:autoSpaceDN w:val="0"/>
        <w:adjustRightInd w:val="0"/>
        <w:spacing w:after="0" w:line="240" w:lineRule="auto"/>
        <w:ind w:left="1066" w:right="-113" w:hanging="357"/>
        <w:jc w:val="both"/>
        <w:rPr>
          <w:rFonts w:ascii="Arial" w:hAnsi="Arial" w:cs="Arial"/>
        </w:rPr>
      </w:pPr>
      <w:r w:rsidRPr="007E6149">
        <w:rPr>
          <w:rFonts w:ascii="Arial" w:hAnsi="Arial" w:cs="Arial"/>
        </w:rPr>
        <w:sym w:font="Wingdings" w:char="F071"/>
      </w:r>
      <w:r w:rsidRPr="007E6149">
        <w:rPr>
          <w:rFonts w:ascii="Arial" w:hAnsi="Arial" w:cs="Arial"/>
        </w:rPr>
        <w:t xml:space="preserve"> </w:t>
      </w:r>
      <w:proofErr w:type="gramStart"/>
      <w:r w:rsidRPr="007E6149">
        <w:rPr>
          <w:rFonts w:ascii="Arial" w:hAnsi="Arial" w:cs="Arial"/>
        </w:rPr>
        <w:t>un</w:t>
      </w:r>
      <w:proofErr w:type="gramEnd"/>
      <w:r w:rsidRPr="007E6149">
        <w:rPr>
          <w:rFonts w:ascii="Arial" w:hAnsi="Arial" w:cs="Arial"/>
        </w:rPr>
        <w:t xml:space="preserve"> mémoire précisant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Indiquer si le dispositif est sur liste en sus avec le code LPP s’il existe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La fiche technique au format « </w:t>
      </w:r>
      <w:proofErr w:type="spellStart"/>
      <w:r w:rsidRPr="007E6149">
        <w:rPr>
          <w:rFonts w:ascii="Arial" w:hAnsi="Arial" w:cs="Arial"/>
        </w:rPr>
        <w:t>europharmat</w:t>
      </w:r>
      <w:proofErr w:type="spellEnd"/>
      <w:r w:rsidRPr="007E6149">
        <w:rPr>
          <w:rFonts w:ascii="Arial" w:hAnsi="Arial" w:cs="Arial"/>
        </w:rPr>
        <w:t xml:space="preserve"> »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Les performances des dispositifs proposés</w:t>
      </w:r>
      <w:r w:rsidR="00E462C7">
        <w:rPr>
          <w:rFonts w:ascii="Arial" w:hAnsi="Arial" w:cs="Arial"/>
        </w:rPr>
        <w:t>…</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proofErr w:type="gramStart"/>
      <w:r>
        <w:rPr>
          <w:iCs/>
          <w:sz w:val="22"/>
          <w:lang w:val="fr-FR"/>
        </w:rPr>
        <w:t>l’a</w:t>
      </w:r>
      <w:proofErr w:type="spellStart"/>
      <w:r w:rsidRPr="0009010F">
        <w:rPr>
          <w:sz w:val="22"/>
          <w:szCs w:val="22"/>
        </w:rPr>
        <w:t>ttestation</w:t>
      </w:r>
      <w:proofErr w:type="spellEnd"/>
      <w:proofErr w:type="gramEnd"/>
      <w:r w:rsidRPr="0009010F">
        <w:rPr>
          <w:sz w:val="22"/>
          <w:szCs w:val="22"/>
        </w:rPr>
        <w:t xml:space="preserve"> dument complétée concernant les modalités de mise en œuvre de la clause de reprise obligatoire des échantillons.</w:t>
      </w:r>
      <w:r w:rsidRPr="004D7AD3">
        <w:rPr>
          <w:color w:val="FF0000"/>
          <w:sz w:val="22"/>
          <w:szCs w:val="22"/>
          <w:lang w:val="fr-FR"/>
        </w:rPr>
        <w:t xml:space="preserve"> </w:t>
      </w:r>
    </w:p>
    <w:p w:rsidR="00C16F28" w:rsidRPr="0009010F" w:rsidRDefault="00C16F28" w:rsidP="00C16F28">
      <w:pPr>
        <w:pStyle w:val="RedTxt"/>
        <w:spacing w:before="120"/>
        <w:jc w:val="both"/>
        <w:rPr>
          <w:sz w:val="22"/>
          <w:szCs w:val="22"/>
        </w:rPr>
      </w:pPr>
    </w:p>
    <w:p w:rsidR="00C16F28" w:rsidRDefault="00C16F28" w:rsidP="00C16F28">
      <w:pPr>
        <w:widowControl w:val="0"/>
        <w:autoSpaceDE w:val="0"/>
        <w:autoSpaceDN w:val="0"/>
        <w:adjustRightInd w:val="0"/>
        <w:spacing w:after="0" w:line="240" w:lineRule="auto"/>
        <w:ind w:left="360"/>
        <w:jc w:val="both"/>
        <w:rPr>
          <w:rFonts w:ascii="Arial" w:hAnsi="Arial" w:cs="Arial"/>
          <w:lang w:val="x-none" w:eastAsia="x-none"/>
        </w:rPr>
      </w:pPr>
      <w:r w:rsidRPr="00C16F28">
        <w:rPr>
          <w:rFonts w:ascii="Arial" w:hAnsi="Arial" w:cs="Arial"/>
          <w:iCs/>
        </w:rPr>
        <w:sym w:font="Wingdings" w:char="F071"/>
      </w:r>
      <w:r w:rsidRPr="00C16F28">
        <w:rPr>
          <w:rFonts w:ascii="Arial" w:hAnsi="Arial" w:cs="Arial"/>
          <w:iCs/>
        </w:rPr>
        <w:t xml:space="preserve"> </w:t>
      </w:r>
      <w:bookmarkStart w:id="5" w:name="_Hlk143515602"/>
      <w:proofErr w:type="spellStart"/>
      <w:proofErr w:type="gramStart"/>
      <w:r>
        <w:rPr>
          <w:rFonts w:ascii="Arial" w:hAnsi="Arial" w:cs="Arial"/>
          <w:iCs/>
        </w:rPr>
        <w:t>l</w:t>
      </w:r>
      <w:r w:rsidRPr="00C16F28">
        <w:rPr>
          <w:rFonts w:ascii="Arial" w:hAnsi="Arial" w:cs="Arial"/>
          <w:lang w:val="x-none" w:eastAsia="x-none"/>
        </w:rPr>
        <w:t>e</w:t>
      </w:r>
      <w:proofErr w:type="spellEnd"/>
      <w:proofErr w:type="gramEnd"/>
      <w:r w:rsidRPr="00C16F28">
        <w:rPr>
          <w:rFonts w:ascii="Arial" w:hAnsi="Arial" w:cs="Arial"/>
          <w:lang w:val="x-none" w:eastAsia="x-none"/>
        </w:rPr>
        <w:t xml:space="preserve"> dossier d’information type « Euro </w:t>
      </w:r>
      <w:proofErr w:type="spellStart"/>
      <w:r w:rsidRPr="00C16F28">
        <w:rPr>
          <w:rFonts w:ascii="Arial" w:hAnsi="Arial" w:cs="Arial"/>
          <w:lang w:val="x-none" w:eastAsia="x-none"/>
        </w:rPr>
        <w:t>Pharmat</w:t>
      </w:r>
      <w:proofErr w:type="spellEnd"/>
      <w:r w:rsidRPr="00C16F28">
        <w:rPr>
          <w:rFonts w:ascii="Arial" w:hAnsi="Arial" w:cs="Arial"/>
          <w:lang w:val="x-none" w:eastAsia="x-none"/>
        </w:rPr>
        <w:t xml:space="preserve"> » ou document comportant les mêmes informations, rempli pour chaque produit présenté. Il devra y apparaitre en préambule, le numéro de lot sur lequel le candidat présente son produit.</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bookmarkEnd w:id="5"/>
    <w:p w:rsidR="002F49C0" w:rsidRDefault="002F49C0" w:rsidP="002F49C0">
      <w:pPr>
        <w:pStyle w:val="RedTxt"/>
        <w:spacing w:before="120"/>
        <w:ind w:left="360"/>
        <w:jc w:val="both"/>
        <w:rPr>
          <w:sz w:val="22"/>
          <w:szCs w:val="22"/>
          <w:lang w:val="fr-FR"/>
        </w:rPr>
      </w:pPr>
      <w:r>
        <w:rPr>
          <w:sz w:val="22"/>
          <w:szCs w:val="22"/>
        </w:rPr>
        <w:sym w:font="Wingdings" w:char="F071"/>
      </w:r>
      <w:r>
        <w:rPr>
          <w:sz w:val="22"/>
          <w:szCs w:val="22"/>
          <w:lang w:val="fr-FR"/>
        </w:rPr>
        <w:t xml:space="preserve"> </w:t>
      </w:r>
      <w:bookmarkStart w:id="6" w:name="_Hlk174952965"/>
      <w:proofErr w:type="spellStart"/>
      <w:proofErr w:type="gramStart"/>
      <w:r w:rsidR="00AE3878" w:rsidRPr="00572EF2">
        <w:rPr>
          <w:sz w:val="22"/>
          <w:szCs w:val="22"/>
          <w:lang w:val="fr-FR"/>
        </w:rPr>
        <w:t>l</w:t>
      </w:r>
      <w:r w:rsidR="00AE3878" w:rsidRPr="00572EF2">
        <w:rPr>
          <w:sz w:val="22"/>
          <w:szCs w:val="22"/>
        </w:rPr>
        <w:t>e</w:t>
      </w:r>
      <w:proofErr w:type="spellEnd"/>
      <w:proofErr w:type="gramEnd"/>
      <w:r w:rsidR="00AE3878" w:rsidRPr="00572EF2">
        <w:rPr>
          <w:sz w:val="22"/>
          <w:szCs w:val="22"/>
        </w:rPr>
        <w:t xml:space="preserve"> questionnaire </w:t>
      </w:r>
      <w:r w:rsidR="00AE3878" w:rsidRPr="00572EF2">
        <w:rPr>
          <w:sz w:val="22"/>
          <w:szCs w:val="22"/>
          <w:lang w:val="fr-FR"/>
        </w:rPr>
        <w:t>« </w:t>
      </w:r>
      <w:r w:rsidR="00AE3878" w:rsidRPr="00572EF2">
        <w:rPr>
          <w:sz w:val="22"/>
          <w:szCs w:val="22"/>
        </w:rPr>
        <w:t>informations complémentaires</w:t>
      </w:r>
      <w:r w:rsidR="00AE3878" w:rsidRPr="00572EF2">
        <w:rPr>
          <w:sz w:val="22"/>
          <w:szCs w:val="22"/>
          <w:lang w:val="fr-FR"/>
        </w:rPr>
        <w:t xml:space="preserve"> » </w:t>
      </w:r>
      <w:bookmarkEnd w:id="6"/>
      <w:r w:rsidR="00AE3878" w:rsidRPr="00572EF2">
        <w:rPr>
          <w:sz w:val="22"/>
          <w:szCs w:val="22"/>
          <w:lang w:val="fr-FR"/>
        </w:rPr>
        <w:t>dument complété. Sans réponse, le soumissionnaire aura la note de 0 sur le critère C (</w:t>
      </w:r>
      <w:proofErr w:type="spellStart"/>
      <w:r w:rsidR="00AE3878" w:rsidRPr="00572EF2">
        <w:rPr>
          <w:sz w:val="22"/>
          <w:szCs w:val="22"/>
          <w:lang w:val="fr-FR"/>
        </w:rPr>
        <w:t>cf</w:t>
      </w:r>
      <w:proofErr w:type="spellEnd"/>
      <w:r w:rsidR="00AE3878" w:rsidRPr="00572EF2">
        <w:rPr>
          <w:sz w:val="22"/>
          <w:szCs w:val="22"/>
          <w:lang w:val="fr-FR"/>
        </w:rPr>
        <w:t xml:space="preserve"> article 7.2 du présent RC).</w:t>
      </w:r>
    </w:p>
    <w:p w:rsidR="00AE3878" w:rsidRPr="00572EF2" w:rsidRDefault="00AE3878" w:rsidP="00F96C9F">
      <w:pPr>
        <w:pStyle w:val="RedTxt"/>
        <w:spacing w:before="120"/>
        <w:ind w:left="360"/>
        <w:jc w:val="both"/>
        <w:rPr>
          <w:sz w:val="22"/>
          <w:szCs w:val="22"/>
        </w:rPr>
      </w:pPr>
      <w:r w:rsidRPr="00572EF2">
        <w:rPr>
          <w:sz w:val="22"/>
          <w:szCs w:val="22"/>
        </w:rPr>
        <w:sym w:font="Wingdings" w:char="F071"/>
      </w:r>
      <w:r>
        <w:rPr>
          <w:sz w:val="22"/>
          <w:szCs w:val="22"/>
          <w:lang w:val="fr-FR"/>
        </w:rPr>
        <w:t xml:space="preserve"> le contrat de dépôt de Dispositifs Médicaux Implantables complété</w:t>
      </w:r>
      <w:r w:rsidR="008E0C29">
        <w:rPr>
          <w:sz w:val="22"/>
          <w:szCs w:val="22"/>
          <w:lang w:val="fr-FR"/>
        </w:rPr>
        <w:t xml:space="preserve"> (Poitiers et/ou Châtellerault)</w:t>
      </w:r>
    </w:p>
    <w:p w:rsidR="002F49C0" w:rsidRPr="003A7852"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proofErr w:type="gramStart"/>
      <w:r>
        <w:rPr>
          <w:sz w:val="22"/>
          <w:szCs w:val="22"/>
          <w:lang w:val="fr-FR"/>
        </w:rPr>
        <w:t>l</w:t>
      </w:r>
      <w:r w:rsidRPr="003A7852">
        <w:rPr>
          <w:sz w:val="22"/>
          <w:szCs w:val="22"/>
        </w:rPr>
        <w:t>’attestation</w:t>
      </w:r>
      <w:proofErr w:type="gramEnd"/>
      <w:r w:rsidRPr="003A7852">
        <w:rPr>
          <w:sz w:val="22"/>
          <w:szCs w:val="22"/>
        </w:rPr>
        <w:t xml:space="preserve"> du candidat ayant recours à un tiers prestataire de service (si cela est le cas) dûment rempli, </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p w:rsidR="00F22152" w:rsidRPr="00F22152" w:rsidRDefault="00F22152" w:rsidP="00F22152">
      <w:pPr>
        <w:widowControl w:val="0"/>
        <w:autoSpaceDE w:val="0"/>
        <w:autoSpaceDN w:val="0"/>
        <w:adjustRightInd w:val="0"/>
        <w:spacing w:after="0" w:line="240" w:lineRule="auto"/>
        <w:ind w:left="360"/>
        <w:jc w:val="center"/>
        <w:rPr>
          <w:rFonts w:ascii="Arial" w:hAnsi="Arial" w:cs="Arial"/>
          <w:b/>
          <w:sz w:val="32"/>
          <w:szCs w:val="32"/>
          <w:lang w:val="x-none" w:eastAsia="x-none"/>
        </w:rPr>
      </w:pPr>
      <w:r w:rsidRPr="00F22152">
        <w:rPr>
          <w:b/>
          <w:noProof/>
          <w:color w:val="002060"/>
          <w:sz w:val="32"/>
          <w:szCs w:val="32"/>
        </w:rPr>
        <w:t>REPONSE DEMATERIALISEE OBLIGATOIRE</w:t>
      </w:r>
    </w:p>
    <w:p w:rsidR="00C16F28" w:rsidRDefault="00C16F28" w:rsidP="00C16F28">
      <w:pPr>
        <w:pStyle w:val="RedTxt"/>
        <w:jc w:val="both"/>
        <w:rPr>
          <w:b/>
          <w:sz w:val="22"/>
          <w:szCs w:val="22"/>
          <w:highlight w:val="yellow"/>
          <w:lang w:val="fr-FR"/>
        </w:rPr>
      </w:pPr>
    </w:p>
    <w:p w:rsidR="00C16F28" w:rsidRDefault="00C16F28" w:rsidP="00C16F28">
      <w:pPr>
        <w:pStyle w:val="RedTxt"/>
        <w:ind w:left="142"/>
        <w:jc w:val="both"/>
        <w:rPr>
          <w:b/>
          <w:color w:val="FF0000"/>
          <w:sz w:val="24"/>
          <w:szCs w:val="24"/>
          <w:lang w:val="fr-FR"/>
        </w:rPr>
      </w:pPr>
      <w:r w:rsidRPr="00C16F28">
        <w:rPr>
          <w:b/>
          <w:color w:val="FF0000"/>
          <w:sz w:val="24"/>
          <w:szCs w:val="24"/>
          <w:lang w:val="fr-FR"/>
        </w:rPr>
        <w:t>Les documents doivent être transmis sous un format non modifiable. L’acte d’engagement et l’offre financière doivent être signés* et chiffrés électroniquement</w:t>
      </w:r>
      <w:r w:rsidR="00B9776B">
        <w:rPr>
          <w:b/>
          <w:color w:val="FF0000"/>
          <w:sz w:val="24"/>
          <w:szCs w:val="24"/>
          <w:lang w:val="fr-FR"/>
        </w:rPr>
        <w:t>.</w:t>
      </w:r>
    </w:p>
    <w:p w:rsidR="00AE37A7" w:rsidRDefault="00AE37A7" w:rsidP="00C16F28">
      <w:pPr>
        <w:pStyle w:val="RedTxt"/>
        <w:ind w:left="142"/>
        <w:jc w:val="both"/>
        <w:rPr>
          <w:b/>
          <w:color w:val="FF0000"/>
          <w:sz w:val="24"/>
          <w:szCs w:val="24"/>
          <w:lang w:val="fr-FR"/>
        </w:rPr>
      </w:pPr>
    </w:p>
    <w:p w:rsidR="00AE37A7" w:rsidRPr="00844CD3" w:rsidRDefault="00AE37A7" w:rsidP="00AE37A7">
      <w:pPr>
        <w:jc w:val="both"/>
        <w:rPr>
          <w:rFonts w:ascii="Arial" w:hAnsi="Arial" w:cs="Arial"/>
          <w:szCs w:val="18"/>
        </w:rPr>
      </w:pPr>
      <w:r w:rsidRPr="00844CD3">
        <w:rPr>
          <w:rFonts w:ascii="Arial" w:hAnsi="Arial" w:cs="Arial"/>
          <w:szCs w:val="18"/>
        </w:rPr>
        <w:t xml:space="preserve">Des essais </w:t>
      </w:r>
      <w:r w:rsidRPr="00844CD3">
        <w:rPr>
          <w:rFonts w:ascii="Arial" w:hAnsi="Arial" w:cs="Arial"/>
          <w:b/>
          <w:szCs w:val="18"/>
        </w:rPr>
        <w:t>pourront être organisés</w:t>
      </w:r>
      <w:r w:rsidRPr="00844CD3">
        <w:rPr>
          <w:rFonts w:ascii="Arial" w:hAnsi="Arial" w:cs="Arial"/>
          <w:szCs w:val="18"/>
        </w:rPr>
        <w:t xml:space="preserve"> à la demande expresse de la personne publique du CHU de Poitiers (sites de Poitiers et de Châtellerault) </w:t>
      </w:r>
      <w:r w:rsidRPr="00844CD3">
        <w:rPr>
          <w:rFonts w:ascii="Arial" w:hAnsi="Arial" w:cs="Arial"/>
          <w:szCs w:val="18"/>
          <w:u w:val="single"/>
        </w:rPr>
        <w:t xml:space="preserve">après </w:t>
      </w:r>
      <w:r w:rsidRPr="00844CD3">
        <w:rPr>
          <w:rFonts w:ascii="Arial" w:hAnsi="Arial" w:cs="Arial"/>
          <w:szCs w:val="18"/>
        </w:rPr>
        <w:t xml:space="preserve">la réception des offres. </w:t>
      </w:r>
    </w:p>
    <w:p w:rsidR="00B9776B" w:rsidRPr="00AE37A7" w:rsidRDefault="00B9776B" w:rsidP="00B9776B">
      <w:pPr>
        <w:pStyle w:val="RedTxt"/>
        <w:jc w:val="both"/>
        <w:rPr>
          <w:b/>
          <w:sz w:val="24"/>
          <w:szCs w:val="24"/>
          <w:lang w:val="fr-FR"/>
        </w:rPr>
      </w:pPr>
      <w:r w:rsidRPr="00AE37A7">
        <w:rPr>
          <w:b/>
          <w:sz w:val="24"/>
          <w:szCs w:val="24"/>
          <w:lang w:val="fr-FR"/>
        </w:rPr>
        <w:t>Les échantillons ne seront donc pas transmis lors de la remise des offres mais seulement lorsque le pharmacien en fera la demande lors de l’analyse des offres.</w:t>
      </w:r>
    </w:p>
    <w:p w:rsidR="00B9776B" w:rsidRPr="00C16F28" w:rsidRDefault="00B9776B" w:rsidP="00C16F28">
      <w:pPr>
        <w:pStyle w:val="RedTxt"/>
        <w:ind w:left="142"/>
        <w:jc w:val="both"/>
        <w:rPr>
          <w:b/>
          <w:color w:val="FF0000"/>
          <w:sz w:val="24"/>
          <w:szCs w:val="24"/>
          <w:lang w:val="fr-FR"/>
        </w:rPr>
      </w:pPr>
    </w:p>
    <w:p w:rsidR="002627E5" w:rsidRP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szCs w:val="22"/>
          <w:lang w:val="fr-FR"/>
        </w:rPr>
      </w:pPr>
      <w:r w:rsidRPr="002627E5">
        <w:rPr>
          <w:rFonts w:ascii="Arial" w:hAnsi="Arial" w:cs="Arial"/>
          <w:sz w:val="22"/>
          <w:szCs w:val="22"/>
          <w:lang w:val="fr-FR"/>
        </w:rPr>
        <w:t xml:space="preserve">Conformément à l’article </w:t>
      </w:r>
      <w:r w:rsidRPr="002627E5">
        <w:rPr>
          <w:rFonts w:ascii="Arial" w:hAnsi="Arial" w:cs="Arial"/>
          <w:sz w:val="22"/>
          <w:szCs w:val="22"/>
        </w:rPr>
        <w:t xml:space="preserve">R2132-11 du </w:t>
      </w:r>
      <w:r w:rsidRPr="002627E5">
        <w:rPr>
          <w:rFonts w:ascii="Arial" w:hAnsi="Arial" w:cs="Arial"/>
          <w:sz w:val="22"/>
          <w:szCs w:val="22"/>
          <w:lang w:val="fr-FR"/>
        </w:rPr>
        <w:t>Code de la Commande Publique, l</w:t>
      </w:r>
      <w:r w:rsidRPr="002627E5">
        <w:rPr>
          <w:rFonts w:ascii="Arial" w:hAnsi="Arial" w:cs="Arial"/>
          <w:b/>
          <w:sz w:val="22"/>
          <w:szCs w:val="22"/>
          <w:lang w:val="fr-FR"/>
        </w:rPr>
        <w:t>a copie de sauvegarde (</w:t>
      </w:r>
      <w:r w:rsidRPr="002627E5">
        <w:rPr>
          <w:rFonts w:ascii="Arial" w:hAnsi="Arial" w:cs="Arial"/>
          <w:b/>
          <w:sz w:val="22"/>
          <w:szCs w:val="22"/>
          <w:u w:val="single"/>
          <w:lang w:val="fr-FR"/>
        </w:rPr>
        <w:t>pas obligatoire mais fortement conseillée</w:t>
      </w:r>
      <w:r w:rsidRPr="002627E5">
        <w:rPr>
          <w:rFonts w:ascii="Arial" w:hAnsi="Arial" w:cs="Arial"/>
          <w:b/>
          <w:sz w:val="22"/>
          <w:szCs w:val="22"/>
          <w:lang w:val="fr-FR"/>
        </w:rPr>
        <w:t xml:space="preserve">) </w:t>
      </w:r>
      <w:r w:rsidRPr="002627E5">
        <w:rPr>
          <w:rFonts w:ascii="Arial" w:hAnsi="Arial" w:cs="Arial"/>
          <w:b/>
          <w:sz w:val="22"/>
          <w:szCs w:val="22"/>
        </w:rPr>
        <w:t>de préférence sous clé USB, doit être transmise au </w:t>
      </w:r>
      <w:r w:rsidRPr="002627E5">
        <w:rPr>
          <w:rFonts w:ascii="Arial" w:hAnsi="Arial" w:cs="Arial"/>
          <w:b/>
          <w:sz w:val="22"/>
          <w:szCs w:val="22"/>
          <w:lang w:val="fr-FR"/>
        </w:rPr>
        <w:t>:</w:t>
      </w:r>
    </w:p>
    <w:p w:rsidR="002627E5" w:rsidRPr="0044706F"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CHU de POITIERS</w:t>
      </w:r>
    </w:p>
    <w:p w:rsidR="002627E5" w:rsidRPr="00554B34" w:rsidRDefault="00554B34"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Pr>
          <w:rFonts w:ascii="Arial" w:hAnsi="Arial" w:cs="Arial"/>
          <w:b/>
          <w:sz w:val="22"/>
          <w:lang w:val="fr-FR"/>
        </w:rPr>
        <w:t>PHARMACIE</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A l’attention de Mme </w:t>
      </w:r>
      <w:r w:rsidR="00554B34">
        <w:rPr>
          <w:rFonts w:ascii="Arial" w:hAnsi="Arial" w:cs="Arial"/>
          <w:b/>
          <w:sz w:val="22"/>
          <w:lang w:val="fr-FR"/>
        </w:rPr>
        <w:t xml:space="preserve">GALEA pour Mme </w:t>
      </w:r>
      <w:r w:rsidRPr="0044706F">
        <w:rPr>
          <w:rFonts w:ascii="Arial" w:hAnsi="Arial" w:cs="Arial"/>
          <w:b/>
          <w:sz w:val="22"/>
        </w:rPr>
        <w:t>BOUCHENOIR</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2 rue de la </w:t>
      </w:r>
      <w:proofErr w:type="spellStart"/>
      <w:r w:rsidRPr="0044706F">
        <w:rPr>
          <w:rFonts w:ascii="Arial" w:hAnsi="Arial" w:cs="Arial"/>
          <w:b/>
          <w:sz w:val="22"/>
        </w:rPr>
        <w:t>Milétrie</w:t>
      </w:r>
      <w:proofErr w:type="spellEnd"/>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CS 90577</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sidRPr="0044706F">
        <w:rPr>
          <w:rFonts w:ascii="Arial" w:hAnsi="Arial" w:cs="Arial"/>
          <w:b/>
          <w:sz w:val="22"/>
        </w:rPr>
        <w:t>86021 POITIERS CEDEX</w:t>
      </w:r>
      <w:r>
        <w:rPr>
          <w:rFonts w:ascii="Arial" w:hAnsi="Arial" w:cs="Arial"/>
          <w:b/>
          <w:sz w:val="22"/>
          <w:lang w:val="fr-FR"/>
        </w:rPr>
        <w:t>.</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sz w:val="22"/>
        </w:rPr>
      </w:pPr>
      <w:r>
        <w:rPr>
          <w:rFonts w:ascii="Arial" w:hAnsi="Arial" w:cs="Arial"/>
          <w:sz w:val="22"/>
        </w:rPr>
        <w:t>Cependant, le candidat conserve la faculté d’envoyer par une autre voie (papier par exemple), les documents et pièces que le candidat ne peut matériellement transmettre en format électronique (par exemple : les échantillons, plan, esquisses, maquettes, catalogues…) et qui ne modifient pas les caractéristiques essentielles de l’offre.</w:t>
      </w:r>
    </w:p>
    <w:p w:rsidR="00DE450F" w:rsidRPr="00554B34" w:rsidRDefault="00082641" w:rsidP="00554B34">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b/>
          <w:bCs/>
          <w:sz w:val="22"/>
          <w:szCs w:val="22"/>
        </w:rPr>
      </w:pPr>
      <w:r w:rsidRPr="007E6149">
        <w:rPr>
          <w:rFonts w:ascii="Arial" w:hAnsi="Arial" w:cs="Arial"/>
          <w:b/>
          <w:sz w:val="22"/>
          <w:szCs w:val="22"/>
          <w:lang w:val="fr-FR"/>
        </w:rPr>
        <w:t>Le CHU de POITIERS n’accepte pas la transmission de la copie de sauvegarde par voie électronique.</w:t>
      </w:r>
    </w:p>
    <w:sectPr w:rsidR="00DE450F" w:rsidRPr="00554B34" w:rsidSect="00B429F8">
      <w:headerReference w:type="default" r:id="rId9"/>
      <w:footerReference w:type="default" r:id="rId1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A6E" w:rsidRDefault="00B70A6E" w:rsidP="00F5639A">
      <w:pPr>
        <w:spacing w:after="0" w:line="240" w:lineRule="auto"/>
      </w:pPr>
      <w:r>
        <w:separator/>
      </w:r>
    </w:p>
  </w:endnote>
  <w:endnote w:type="continuationSeparator" w:id="0">
    <w:p w:rsidR="00B70A6E" w:rsidRDefault="00B70A6E" w:rsidP="00F5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39A" w:rsidRDefault="00B70A6E">
    <w:pPr>
      <w:pStyle w:val="Pieddepage"/>
      <w:jc w:val="right"/>
    </w:pPr>
    <w:sdt>
      <w:sdtPr>
        <w:id w:val="-355264920"/>
        <w:docPartObj>
          <w:docPartGallery w:val="Page Numbers (Bottom of Page)"/>
          <w:docPartUnique/>
        </w:docPartObj>
      </w:sdtPr>
      <w:sdtEndPr/>
      <w:sdtContent>
        <w:r w:rsidR="00F5639A">
          <w:fldChar w:fldCharType="begin"/>
        </w:r>
        <w:r w:rsidR="00F5639A">
          <w:instrText>PAGE   \* MERGEFORMAT</w:instrText>
        </w:r>
        <w:r w:rsidR="00F5639A">
          <w:fldChar w:fldCharType="separate"/>
        </w:r>
        <w:r w:rsidR="00402FB8">
          <w:rPr>
            <w:noProof/>
          </w:rPr>
          <w:t>3</w:t>
        </w:r>
        <w:r w:rsidR="00F5639A">
          <w:fldChar w:fldCharType="end"/>
        </w:r>
      </w:sdtContent>
    </w:sdt>
    <w:r w:rsidR="00F5639A">
      <w:t>/3</w:t>
    </w:r>
  </w:p>
  <w:p w:rsidR="00F5639A" w:rsidRDefault="00F563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A6E" w:rsidRDefault="00B70A6E" w:rsidP="00F5639A">
      <w:pPr>
        <w:spacing w:after="0" w:line="240" w:lineRule="auto"/>
      </w:pPr>
      <w:r>
        <w:separator/>
      </w:r>
    </w:p>
  </w:footnote>
  <w:footnote w:type="continuationSeparator" w:id="0">
    <w:p w:rsidR="00B70A6E" w:rsidRDefault="00B70A6E" w:rsidP="00F56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39A" w:rsidRDefault="00F5639A">
    <w:pPr>
      <w:pStyle w:val="En-tte"/>
      <w:jc w:val="right"/>
    </w:pPr>
  </w:p>
  <w:p w:rsidR="00F5639A" w:rsidRDefault="00F563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72281"/>
    <w:multiLevelType w:val="hybridMultilevel"/>
    <w:tmpl w:val="11AC4C34"/>
    <w:lvl w:ilvl="0" w:tplc="040C000F">
      <w:start w:val="1"/>
      <w:numFmt w:val="decimal"/>
      <w:lvlText w:val="%1."/>
      <w:lvlJc w:val="left"/>
      <w:pPr>
        <w:tabs>
          <w:tab w:val="num" w:pos="360"/>
        </w:tabs>
        <w:ind w:left="360" w:hanging="360"/>
      </w:pPr>
    </w:lvl>
    <w:lvl w:ilvl="1" w:tplc="CD42EB80">
      <w:start w:val="1"/>
      <w:numFmt w:val="bullet"/>
      <w:lvlText w:val=""/>
      <w:lvlJc w:val="left"/>
      <w:pPr>
        <w:tabs>
          <w:tab w:val="num" w:pos="1440"/>
        </w:tabs>
        <w:ind w:left="1440" w:hanging="360"/>
      </w:pPr>
      <w:rPr>
        <w:rFonts w:ascii="Symbol" w:hAnsi="Symbol" w:hint="default"/>
        <w:color w:val="auto"/>
        <w:sz w:val="16"/>
      </w:rPr>
    </w:lvl>
    <w:lvl w:ilvl="2" w:tplc="2B3863FC">
      <w:start w:val="4"/>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D7424"/>
    <w:multiLevelType w:val="singleLevel"/>
    <w:tmpl w:val="DA02429A"/>
    <w:lvl w:ilvl="0">
      <w:numFmt w:val="bullet"/>
      <w:lvlText w:val=""/>
      <w:lvlJc w:val="left"/>
      <w:pPr>
        <w:tabs>
          <w:tab w:val="num" w:pos="1069"/>
        </w:tabs>
        <w:ind w:left="1069" w:hanging="360"/>
      </w:pPr>
      <w:rPr>
        <w:rFonts w:ascii="Wingdings" w:hAnsi="Wingdings" w:hint="default"/>
      </w:rPr>
    </w:lvl>
  </w:abstractNum>
  <w:abstractNum w:abstractNumId="2" w15:restartNumberingAfterBreak="0">
    <w:nsid w:val="45853A40"/>
    <w:multiLevelType w:val="hybridMultilevel"/>
    <w:tmpl w:val="C364717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9C3817"/>
    <w:multiLevelType w:val="hybridMultilevel"/>
    <w:tmpl w:val="AFD89A5C"/>
    <w:lvl w:ilvl="0" w:tplc="293A13F2">
      <w:start w:val="1"/>
      <w:numFmt w:val="decimal"/>
      <w:lvlText w:val="%1."/>
      <w:lvlJc w:val="left"/>
      <w:pPr>
        <w:tabs>
          <w:tab w:val="num" w:pos="360"/>
        </w:tabs>
        <w:ind w:left="360" w:hanging="360"/>
      </w:pPr>
      <w:rPr>
        <w:rFonts w:hint="default"/>
        <w:b/>
        <w:sz w:val="18"/>
        <w:szCs w:val="18"/>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01"/>
    <w:rsid w:val="00082641"/>
    <w:rsid w:val="001A6072"/>
    <w:rsid w:val="001F0C35"/>
    <w:rsid w:val="00206075"/>
    <w:rsid w:val="00206D4C"/>
    <w:rsid w:val="00256B01"/>
    <w:rsid w:val="002627E5"/>
    <w:rsid w:val="00280ADD"/>
    <w:rsid w:val="002B6396"/>
    <w:rsid w:val="002B7452"/>
    <w:rsid w:val="002F49C0"/>
    <w:rsid w:val="003A3737"/>
    <w:rsid w:val="003A4F70"/>
    <w:rsid w:val="004007D9"/>
    <w:rsid w:val="00402FB8"/>
    <w:rsid w:val="00417B6A"/>
    <w:rsid w:val="004276F3"/>
    <w:rsid w:val="00456907"/>
    <w:rsid w:val="0047166C"/>
    <w:rsid w:val="004C5FA8"/>
    <w:rsid w:val="00503522"/>
    <w:rsid w:val="00531ECA"/>
    <w:rsid w:val="00554B34"/>
    <w:rsid w:val="00566997"/>
    <w:rsid w:val="005747FF"/>
    <w:rsid w:val="005A0F9A"/>
    <w:rsid w:val="005C1F2F"/>
    <w:rsid w:val="0062402F"/>
    <w:rsid w:val="006A4251"/>
    <w:rsid w:val="007553BB"/>
    <w:rsid w:val="00773BA8"/>
    <w:rsid w:val="007D17DA"/>
    <w:rsid w:val="007E6149"/>
    <w:rsid w:val="0080050A"/>
    <w:rsid w:val="00824B62"/>
    <w:rsid w:val="008442AA"/>
    <w:rsid w:val="00844CD3"/>
    <w:rsid w:val="008E0C29"/>
    <w:rsid w:val="008E17D2"/>
    <w:rsid w:val="00926475"/>
    <w:rsid w:val="009B0269"/>
    <w:rsid w:val="009F3D36"/>
    <w:rsid w:val="00A14734"/>
    <w:rsid w:val="00A46B8B"/>
    <w:rsid w:val="00AA71B9"/>
    <w:rsid w:val="00AE0DAB"/>
    <w:rsid w:val="00AE37A7"/>
    <w:rsid w:val="00AE3878"/>
    <w:rsid w:val="00AE4DBD"/>
    <w:rsid w:val="00B10629"/>
    <w:rsid w:val="00B429F8"/>
    <w:rsid w:val="00B70A6E"/>
    <w:rsid w:val="00B9776B"/>
    <w:rsid w:val="00C16F28"/>
    <w:rsid w:val="00C21FF8"/>
    <w:rsid w:val="00C435FF"/>
    <w:rsid w:val="00D41EE2"/>
    <w:rsid w:val="00D525E8"/>
    <w:rsid w:val="00D92C6F"/>
    <w:rsid w:val="00DE450F"/>
    <w:rsid w:val="00E13793"/>
    <w:rsid w:val="00E462C7"/>
    <w:rsid w:val="00E8085B"/>
    <w:rsid w:val="00F10672"/>
    <w:rsid w:val="00F17810"/>
    <w:rsid w:val="00F22152"/>
    <w:rsid w:val="00F5639A"/>
    <w:rsid w:val="00F96C9F"/>
    <w:rsid w:val="00FB1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5CAF3"/>
  <w15:chartTrackingRefBased/>
  <w15:docId w15:val="{22A188C1-75E7-4599-812E-0972A6D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47166C"/>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Txt">
    <w:name w:val="RedTxt"/>
    <w:basedOn w:val="Normal"/>
    <w:link w:val="RedTxtCar"/>
    <w:rsid w:val="0047166C"/>
    <w:pPr>
      <w:keepLines/>
      <w:widowControl w:val="0"/>
      <w:autoSpaceDE w:val="0"/>
      <w:autoSpaceDN w:val="0"/>
      <w:adjustRightInd w:val="0"/>
      <w:spacing w:after="0" w:line="240" w:lineRule="auto"/>
    </w:pPr>
    <w:rPr>
      <w:rFonts w:ascii="Arial" w:eastAsia="Times New Roman" w:hAnsi="Arial" w:cs="Times New Roman"/>
      <w:sz w:val="18"/>
      <w:szCs w:val="18"/>
      <w:lang w:val="x-none" w:eastAsia="x-none"/>
    </w:rPr>
  </w:style>
  <w:style w:type="paragraph" w:styleId="NormalWeb">
    <w:name w:val="Normal (Web)"/>
    <w:basedOn w:val="Normal"/>
    <w:uiPriority w:val="99"/>
    <w:semiHidden/>
    <w:rsid w:val="0047166C"/>
    <w:pPr>
      <w:spacing w:before="100" w:beforeAutospacing="1" w:after="100" w:afterAutospacing="1" w:line="240" w:lineRule="auto"/>
    </w:pPr>
    <w:rPr>
      <w:rFonts w:ascii="Arial" w:eastAsia="Arial Unicode MS" w:hAnsi="Arial" w:cs="Arial"/>
      <w:sz w:val="24"/>
      <w:szCs w:val="24"/>
      <w:lang w:eastAsia="fr-FR"/>
    </w:rPr>
  </w:style>
  <w:style w:type="paragraph" w:styleId="Paragraphedeliste">
    <w:name w:val="List Paragraph"/>
    <w:basedOn w:val="Normal"/>
    <w:uiPriority w:val="34"/>
    <w:qFormat/>
    <w:rsid w:val="0047166C"/>
    <w:pPr>
      <w:widowControl w:val="0"/>
      <w:autoSpaceDE w:val="0"/>
      <w:autoSpaceDN w:val="0"/>
      <w:adjustRightInd w:val="0"/>
      <w:spacing w:after="0" w:line="240" w:lineRule="auto"/>
      <w:ind w:left="708"/>
    </w:pPr>
    <w:rPr>
      <w:rFonts w:ascii="Arial" w:eastAsia="Times New Roman" w:hAnsi="Arial" w:cs="Arial"/>
      <w:sz w:val="20"/>
      <w:szCs w:val="20"/>
      <w:lang w:eastAsia="fr-FR"/>
    </w:rPr>
  </w:style>
  <w:style w:type="character" w:customStyle="1" w:styleId="RedTxtCar">
    <w:name w:val="RedTxt Car"/>
    <w:link w:val="RedTxt"/>
    <w:rsid w:val="0047166C"/>
    <w:rPr>
      <w:rFonts w:ascii="Arial" w:eastAsia="Times New Roman" w:hAnsi="Arial" w:cs="Times New Roman"/>
      <w:sz w:val="18"/>
      <w:szCs w:val="18"/>
      <w:lang w:val="x-none" w:eastAsia="x-none"/>
    </w:rPr>
  </w:style>
  <w:style w:type="paragraph" w:styleId="Retraitcorpsdetexte">
    <w:name w:val="Body Text Indent"/>
    <w:basedOn w:val="Normal"/>
    <w:link w:val="RetraitcorpsdetexteCar"/>
    <w:semiHidden/>
    <w:rsid w:val="002627E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val="x-none" w:eastAsia="fr-FR"/>
    </w:rPr>
  </w:style>
  <w:style w:type="character" w:customStyle="1" w:styleId="RetraitcorpsdetexteCar">
    <w:name w:val="Retrait corps de texte Car"/>
    <w:basedOn w:val="Policepardfaut"/>
    <w:link w:val="Retraitcorpsdetexte"/>
    <w:semiHidden/>
    <w:rsid w:val="002627E5"/>
    <w:rPr>
      <w:rFonts w:ascii="Times New Roman" w:eastAsia="Times New Roman" w:hAnsi="Times New Roman" w:cs="Times New Roman"/>
      <w:sz w:val="20"/>
      <w:szCs w:val="20"/>
      <w:lang w:val="x-none" w:eastAsia="fr-FR"/>
    </w:rPr>
  </w:style>
  <w:style w:type="paragraph" w:styleId="En-tte">
    <w:name w:val="header"/>
    <w:basedOn w:val="Normal"/>
    <w:link w:val="En-tteCar"/>
    <w:uiPriority w:val="99"/>
    <w:unhideWhenUsed/>
    <w:rsid w:val="00F5639A"/>
    <w:pPr>
      <w:tabs>
        <w:tab w:val="center" w:pos="4536"/>
        <w:tab w:val="right" w:pos="9072"/>
      </w:tabs>
      <w:spacing w:after="0" w:line="240" w:lineRule="auto"/>
    </w:pPr>
  </w:style>
  <w:style w:type="character" w:customStyle="1" w:styleId="En-tteCar">
    <w:name w:val="En-tête Car"/>
    <w:basedOn w:val="Policepardfaut"/>
    <w:link w:val="En-tte"/>
    <w:uiPriority w:val="99"/>
    <w:rsid w:val="00F5639A"/>
  </w:style>
  <w:style w:type="paragraph" w:styleId="Pieddepage">
    <w:name w:val="footer"/>
    <w:basedOn w:val="Normal"/>
    <w:link w:val="PieddepageCar"/>
    <w:uiPriority w:val="99"/>
    <w:unhideWhenUsed/>
    <w:rsid w:val="00F563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6108">
      <w:bodyDiv w:val="1"/>
      <w:marLeft w:val="0"/>
      <w:marRight w:val="0"/>
      <w:marTop w:val="0"/>
      <w:marBottom w:val="0"/>
      <w:divBdr>
        <w:top w:val="none" w:sz="0" w:space="0" w:color="auto"/>
        <w:left w:val="none" w:sz="0" w:space="0" w:color="auto"/>
        <w:bottom w:val="none" w:sz="0" w:space="0" w:color="auto"/>
        <w:right w:val="none" w:sz="0" w:space="0" w:color="auto"/>
      </w:divBdr>
    </w:div>
    <w:div w:id="824275153">
      <w:bodyDiv w:val="1"/>
      <w:marLeft w:val="0"/>
      <w:marRight w:val="0"/>
      <w:marTop w:val="0"/>
      <w:marBottom w:val="0"/>
      <w:divBdr>
        <w:top w:val="none" w:sz="0" w:space="0" w:color="auto"/>
        <w:left w:val="none" w:sz="0" w:space="0" w:color="auto"/>
        <w:bottom w:val="none" w:sz="0" w:space="0" w:color="auto"/>
        <w:right w:val="none" w:sz="0" w:space="0" w:color="auto"/>
      </w:divBdr>
    </w:div>
    <w:div w:id="205399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1140</Words>
  <Characters>6272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CHU Poitiers</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BOUCHENOIR Stéphanie</dc:creator>
  <cp:keywords/>
  <dc:description/>
  <cp:lastModifiedBy>BOUCHENOIR Stéphanie</cp:lastModifiedBy>
  <cp:revision>28</cp:revision>
  <dcterms:created xsi:type="dcterms:W3CDTF">2023-08-03T15:09:00Z</dcterms:created>
  <dcterms:modified xsi:type="dcterms:W3CDTF">2025-07-02T09:13:00Z</dcterms:modified>
</cp:coreProperties>
</file>